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A1" w:rsidRDefault="00B43CA1" w:rsidP="00B43CA1">
      <w:pPr>
        <w:spacing w:after="0" w:line="240" w:lineRule="auto"/>
        <w:jc w:val="center"/>
        <w:rPr>
          <w:rFonts w:ascii="Times New Roman" w:hAnsi="Times New Roman"/>
          <w:b/>
          <w:sz w:val="20"/>
          <w:szCs w:val="20"/>
        </w:rPr>
      </w:pPr>
      <w:r>
        <w:rPr>
          <w:rFonts w:ascii="Times New Roman" w:hAnsi="Times New Roman"/>
          <w:b/>
          <w:sz w:val="20"/>
          <w:szCs w:val="20"/>
        </w:rPr>
        <w:t>Southern Arkansas University</w:t>
      </w:r>
    </w:p>
    <w:p w:rsidR="00B43CA1" w:rsidRDefault="00B43CA1" w:rsidP="00B43CA1">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Course Syllabus</w:t>
      </w:r>
    </w:p>
    <w:p w:rsidR="00B43CA1" w:rsidRDefault="00B43CA1" w:rsidP="00B43CA1">
      <w:pPr>
        <w:pBdr>
          <w:bottom w:val="single" w:sz="6" w:space="1" w:color="auto"/>
        </w:pBdr>
        <w:spacing w:after="0" w:line="240" w:lineRule="auto"/>
        <w:jc w:val="center"/>
        <w:rPr>
          <w:rFonts w:ascii="Times New Roman" w:hAnsi="Times New Roman"/>
          <w:b/>
          <w:sz w:val="20"/>
          <w:szCs w:val="20"/>
        </w:rPr>
      </w:pPr>
      <w:r>
        <w:rPr>
          <w:rFonts w:ascii="Times New Roman" w:hAnsi="Times New Roman"/>
          <w:b/>
          <w:sz w:val="20"/>
          <w:szCs w:val="20"/>
        </w:rPr>
        <w:t>Fall 2016</w:t>
      </w:r>
    </w:p>
    <w:p w:rsidR="00B43CA1" w:rsidRDefault="00B43CA1" w:rsidP="00B43CA1">
      <w:pPr>
        <w:pBdr>
          <w:bottom w:val="single" w:sz="6" w:space="1" w:color="auto"/>
        </w:pBdr>
        <w:spacing w:after="0" w:line="240" w:lineRule="auto"/>
        <w:jc w:val="center"/>
        <w:rPr>
          <w:rFonts w:ascii="Times New Roman" w:hAnsi="Times New Roman"/>
          <w:b/>
          <w:sz w:val="20"/>
          <w:szCs w:val="20"/>
        </w:rPr>
      </w:pPr>
    </w:p>
    <w:p w:rsidR="00B43CA1" w:rsidRDefault="00B43CA1" w:rsidP="00B43CA1">
      <w:pPr>
        <w:spacing w:after="0" w:line="240" w:lineRule="auto"/>
        <w:rPr>
          <w:rFonts w:ascii="Times New Roman" w:hAnsi="Times New Roman"/>
          <w:b/>
          <w:sz w:val="20"/>
          <w:szCs w:val="20"/>
        </w:rPr>
      </w:pPr>
      <w:r>
        <w:rPr>
          <w:rFonts w:ascii="Times New Roman" w:hAnsi="Times New Roman"/>
          <w:b/>
          <w:sz w:val="20"/>
          <w:szCs w:val="20"/>
        </w:rPr>
        <w:t xml:space="preserve">Course Number and Title: </w:t>
      </w:r>
      <w:r>
        <w:rPr>
          <w:rFonts w:ascii="Times New Roman" w:hAnsi="Times New Roman"/>
          <w:sz w:val="20"/>
          <w:szCs w:val="20"/>
        </w:rPr>
        <w:t>English 1123: Composition II</w:t>
      </w:r>
      <w:r>
        <w:rPr>
          <w:rFonts w:ascii="Times New Roman" w:hAnsi="Times New Roman"/>
          <w:b/>
          <w:sz w:val="20"/>
          <w:szCs w:val="20"/>
        </w:rPr>
        <w:tab/>
      </w:r>
      <w:r>
        <w:rPr>
          <w:rFonts w:ascii="Times New Roman" w:hAnsi="Times New Roman"/>
          <w:b/>
          <w:sz w:val="20"/>
          <w:szCs w:val="20"/>
        </w:rPr>
        <w:tab/>
        <w:t xml:space="preserve">Format: </w:t>
      </w:r>
      <w:sdt>
        <w:sdtPr>
          <w:rPr>
            <w:rFonts w:ascii="Times New Roman" w:hAnsi="Times New Roman"/>
            <w:sz w:val="20"/>
            <w:szCs w:val="20"/>
          </w:rPr>
          <w:id w:val="1325389525"/>
          <w:placeholder>
            <w:docPart w:val="41FB171A817C4AA9B0784B19460805AC"/>
          </w:placeholder>
          <w:dropDownList>
            <w:listItem w:value="Choose an item."/>
            <w:listItem w:displayText="F-to-F (0-24% online)" w:value="FtF"/>
            <w:listItem w:displayText="Hybrid (25-49% online)" w:value="Hyb"/>
            <w:listItem w:displayText="Online (50-100% online)" w:value="On"/>
            <w:listItem w:displayText="Independent / Directed Study" w:value="Ind"/>
            <w:listItem w:displayText="Internship / Practica" w:value="Int"/>
          </w:dropDownList>
        </w:sdtPr>
        <w:sdtEndPr/>
        <w:sdtContent>
          <w:r>
            <w:rPr>
              <w:rFonts w:ascii="Times New Roman" w:hAnsi="Times New Roman"/>
              <w:sz w:val="20"/>
              <w:szCs w:val="20"/>
            </w:rPr>
            <w:t>F-to-F (0-24% online)</w:t>
          </w:r>
        </w:sdtContent>
      </w:sdt>
      <w:r>
        <w:rPr>
          <w:rFonts w:ascii="Times New Roman" w:hAnsi="Times New Roman"/>
          <w:b/>
          <w:sz w:val="20"/>
          <w:szCs w:val="20"/>
        </w:rPr>
        <w:tab/>
      </w:r>
      <w:r>
        <w:rPr>
          <w:rFonts w:ascii="Times New Roman" w:hAnsi="Times New Roman"/>
          <w:b/>
          <w:sz w:val="20"/>
          <w:szCs w:val="20"/>
        </w:rPr>
        <w:tab/>
      </w:r>
    </w:p>
    <w:p w:rsidR="00B43CA1" w:rsidRDefault="00B43CA1" w:rsidP="00B43CA1">
      <w:pPr>
        <w:spacing w:after="0" w:line="240" w:lineRule="auto"/>
        <w:rPr>
          <w:rFonts w:ascii="Times New Roman" w:hAnsi="Times New Roman"/>
          <w:b/>
          <w:sz w:val="20"/>
          <w:szCs w:val="20"/>
        </w:rPr>
      </w:pPr>
      <w:r>
        <w:rPr>
          <w:rFonts w:ascii="Times New Roman" w:hAnsi="Times New Roman"/>
          <w:b/>
          <w:sz w:val="20"/>
          <w:szCs w:val="20"/>
        </w:rPr>
        <w:t xml:space="preserve">College or Department: </w:t>
      </w:r>
      <w:proofErr w:type="spellStart"/>
      <w:r>
        <w:rPr>
          <w:rFonts w:ascii="Times New Roman" w:hAnsi="Times New Roman"/>
          <w:sz w:val="20"/>
          <w:szCs w:val="20"/>
        </w:rPr>
        <w:t>Dept</w:t>
      </w:r>
      <w:proofErr w:type="spellEnd"/>
      <w:r>
        <w:rPr>
          <w:rFonts w:ascii="Times New Roman" w:hAnsi="Times New Roman"/>
          <w:sz w:val="20"/>
          <w:szCs w:val="20"/>
        </w:rPr>
        <w:t xml:space="preserve"> of English and Foreign Languages</w:t>
      </w:r>
      <w:r>
        <w:rPr>
          <w:rFonts w:ascii="Times New Roman" w:hAnsi="Times New Roman"/>
          <w:b/>
          <w:sz w:val="20"/>
          <w:szCs w:val="20"/>
        </w:rPr>
        <w:t xml:space="preserve">     </w:t>
      </w:r>
      <w:r>
        <w:rPr>
          <w:rFonts w:ascii="Times New Roman" w:hAnsi="Times New Roman"/>
          <w:b/>
          <w:sz w:val="20"/>
          <w:szCs w:val="20"/>
        </w:rPr>
        <w:tab/>
        <w:t xml:space="preserve">Weeks in length: </w:t>
      </w:r>
      <w:r>
        <w:rPr>
          <w:rFonts w:ascii="Times New Roman" w:hAnsi="Times New Roman"/>
          <w:sz w:val="20"/>
          <w:szCs w:val="20"/>
        </w:rPr>
        <w:t>16</w:t>
      </w:r>
      <w:r>
        <w:rPr>
          <w:rFonts w:ascii="Times New Roman" w:hAnsi="Times New Roman"/>
          <w:b/>
          <w:sz w:val="20"/>
          <w:szCs w:val="20"/>
        </w:rPr>
        <w:t xml:space="preserve">              </w:t>
      </w:r>
    </w:p>
    <w:p w:rsidR="00B43CA1" w:rsidRDefault="00B43CA1" w:rsidP="00B43CA1">
      <w:pPr>
        <w:spacing w:after="0" w:line="240" w:lineRule="auto"/>
        <w:rPr>
          <w:rFonts w:ascii="Times New Roman" w:hAnsi="Times New Roman"/>
          <w:b/>
          <w:sz w:val="20"/>
          <w:szCs w:val="20"/>
        </w:rPr>
      </w:pPr>
      <w:r>
        <w:rPr>
          <w:rFonts w:ascii="Times New Roman" w:hAnsi="Times New Roman"/>
          <w:b/>
          <w:sz w:val="20"/>
          <w:szCs w:val="20"/>
        </w:rPr>
        <w:t xml:space="preserve">Instructor: </w:t>
      </w:r>
      <w:r>
        <w:rPr>
          <w:rFonts w:ascii="Times New Roman" w:hAnsi="Times New Roman"/>
          <w:sz w:val="20"/>
          <w:szCs w:val="20"/>
        </w:rPr>
        <w:t>Dr. James Ulmer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Class Meetings per term: </w:t>
      </w:r>
      <w:r>
        <w:rPr>
          <w:rFonts w:ascii="Times New Roman" w:hAnsi="Times New Roman"/>
          <w:sz w:val="20"/>
          <w:szCs w:val="20"/>
        </w:rPr>
        <w:t>31</w:t>
      </w:r>
      <w:r>
        <w:rPr>
          <w:rFonts w:ascii="Times New Roman" w:hAnsi="Times New Roman"/>
          <w:b/>
          <w:sz w:val="20"/>
          <w:szCs w:val="20"/>
        </w:rPr>
        <w:t xml:space="preserve">                                                                                                    </w:t>
      </w:r>
    </w:p>
    <w:p w:rsidR="00B43CA1" w:rsidRDefault="00B43CA1" w:rsidP="00B43CA1">
      <w:pPr>
        <w:spacing w:after="0" w:line="240" w:lineRule="auto"/>
        <w:rPr>
          <w:rFonts w:ascii="Times New Roman" w:hAnsi="Times New Roman"/>
          <w:b/>
          <w:sz w:val="20"/>
          <w:szCs w:val="20"/>
        </w:rPr>
      </w:pPr>
      <w:r>
        <w:rPr>
          <w:rFonts w:ascii="Times New Roman" w:hAnsi="Times New Roman"/>
          <w:b/>
          <w:sz w:val="20"/>
          <w:szCs w:val="20"/>
        </w:rPr>
        <w:t xml:space="preserve">Contact Number: </w:t>
      </w:r>
      <w:r>
        <w:rPr>
          <w:rFonts w:ascii="Times New Roman" w:hAnsi="Times New Roman"/>
          <w:sz w:val="20"/>
          <w:szCs w:val="20"/>
        </w:rPr>
        <w:t>870-235-5085</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Hours per class meeting: </w:t>
      </w:r>
      <w:r>
        <w:rPr>
          <w:rFonts w:ascii="Times New Roman" w:hAnsi="Times New Roman"/>
          <w:sz w:val="20"/>
          <w:szCs w:val="20"/>
        </w:rPr>
        <w:t>1.5</w:t>
      </w:r>
      <w:r>
        <w:rPr>
          <w:rFonts w:ascii="Times New Roman" w:hAnsi="Times New Roman"/>
          <w:b/>
          <w:sz w:val="20"/>
          <w:szCs w:val="20"/>
        </w:rPr>
        <w:t xml:space="preserve">                                                                                </w:t>
      </w:r>
    </w:p>
    <w:p w:rsidR="00B43CA1" w:rsidRDefault="00B43CA1" w:rsidP="00B43CA1">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Email: </w:t>
      </w:r>
      <w:r>
        <w:rPr>
          <w:rFonts w:ascii="Times New Roman" w:hAnsi="Times New Roman"/>
          <w:sz w:val="20"/>
          <w:szCs w:val="20"/>
        </w:rPr>
        <w:t>jkulmer@saumag.edu</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Credit hours awarded:</w:t>
      </w:r>
      <w:r>
        <w:rPr>
          <w:rFonts w:ascii="Times New Roman" w:hAnsi="Times New Roman"/>
          <w:sz w:val="20"/>
          <w:szCs w:val="20"/>
        </w:rPr>
        <w:t xml:space="preserve"> 3</w:t>
      </w:r>
    </w:p>
    <w:p w:rsidR="00B43CA1" w:rsidRDefault="00B43CA1" w:rsidP="00B43CA1">
      <w:pPr>
        <w:pBdr>
          <w:bottom w:val="single" w:sz="6" w:space="1" w:color="auto"/>
        </w:pBdr>
        <w:spacing w:after="0" w:line="240" w:lineRule="auto"/>
        <w:rPr>
          <w:rFonts w:ascii="Times New Roman" w:hAnsi="Times New Roman"/>
          <w:b/>
          <w:sz w:val="20"/>
          <w:szCs w:val="20"/>
        </w:rPr>
      </w:pPr>
      <w:r>
        <w:rPr>
          <w:rFonts w:ascii="Times New Roman" w:hAnsi="Times New Roman"/>
          <w:b/>
          <w:sz w:val="20"/>
          <w:szCs w:val="20"/>
        </w:rPr>
        <w:t xml:space="preserve">Office Hours &amp; Location: </w:t>
      </w:r>
      <w:r>
        <w:rPr>
          <w:rFonts w:ascii="Times New Roman" w:hAnsi="Times New Roman"/>
          <w:sz w:val="20"/>
          <w:szCs w:val="20"/>
        </w:rPr>
        <w:t>Wilson 328, MWF 12-2, TR 1-3</w:t>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Course Time &amp; Location: </w:t>
      </w:r>
      <w:r>
        <w:rPr>
          <w:rFonts w:ascii="Times New Roman" w:hAnsi="Times New Roman"/>
          <w:sz w:val="20"/>
          <w:szCs w:val="20"/>
        </w:rPr>
        <w:t>Wilson 316</w:t>
      </w:r>
      <w:r>
        <w:rPr>
          <w:rFonts w:ascii="Times New Roman" w:hAnsi="Times New Roman"/>
          <w:b/>
          <w:sz w:val="20"/>
          <w:szCs w:val="20"/>
        </w:rPr>
        <w:t xml:space="preserve">, </w:t>
      </w:r>
    </w:p>
    <w:p w:rsidR="00B43CA1" w:rsidRDefault="00B43CA1" w:rsidP="00B43CA1">
      <w:pPr>
        <w:pBdr>
          <w:bottom w:val="single" w:sz="6" w:space="1" w:color="auto"/>
        </w:pBdr>
        <w:spacing w:after="0" w:line="240" w:lineRule="auto"/>
        <w:rPr>
          <w:rFonts w:ascii="Times New Roman" w:hAnsi="Times New Roman"/>
          <w:sz w:val="20"/>
          <w:szCs w:val="20"/>
        </w:rPr>
      </w:pPr>
      <w:r>
        <w:rPr>
          <w:rFonts w:ascii="Times New Roman" w:hAnsi="Times New Roman"/>
          <w:b/>
          <w:sz w:val="20"/>
          <w:szCs w:val="20"/>
        </w:rPr>
        <w:tab/>
        <w:t xml:space="preserve">                               </w:t>
      </w:r>
      <w:proofErr w:type="gramStart"/>
      <w:r>
        <w:rPr>
          <w:rFonts w:ascii="Times New Roman" w:hAnsi="Times New Roman"/>
          <w:sz w:val="20"/>
          <w:szCs w:val="20"/>
        </w:rPr>
        <w:t>or</w:t>
      </w:r>
      <w:proofErr w:type="gramEnd"/>
      <w:r>
        <w:rPr>
          <w:rFonts w:ascii="Times New Roman" w:hAnsi="Times New Roman"/>
          <w:sz w:val="20"/>
          <w:szCs w:val="20"/>
        </w:rPr>
        <w:t xml:space="preserve"> by appointment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 xml:space="preserve">TR 8-9:20 </w:t>
      </w:r>
    </w:p>
    <w:p w:rsidR="00B43CA1" w:rsidRDefault="00B43CA1" w:rsidP="00B43CA1">
      <w:pPr>
        <w:pBdr>
          <w:bottom w:val="single" w:sz="6" w:space="1" w:color="auto"/>
        </w:pBdr>
        <w:spacing w:after="0" w:line="240" w:lineRule="auto"/>
        <w:rPr>
          <w:rFonts w:ascii="Times New Roman" w:hAnsi="Times New Roman"/>
          <w:color w:val="FF0000"/>
          <w:sz w:val="20"/>
          <w:szCs w:val="20"/>
        </w:rPr>
      </w:pPr>
    </w:p>
    <w:p w:rsidR="00B43CA1" w:rsidRDefault="00B43CA1" w:rsidP="00B43CA1">
      <w:pPr>
        <w:pStyle w:val="NormalWeb"/>
        <w:spacing w:before="0" w:beforeAutospacing="0" w:after="0" w:afterAutospacing="0"/>
        <w:jc w:val="center"/>
        <w:rPr>
          <w:b/>
          <w:color w:val="000000" w:themeColor="text1"/>
          <w:kern w:val="24"/>
          <w:sz w:val="20"/>
          <w:szCs w:val="20"/>
        </w:rPr>
      </w:pPr>
      <w:r>
        <w:rPr>
          <w:b/>
          <w:color w:val="000000" w:themeColor="text1"/>
          <w:kern w:val="24"/>
          <w:sz w:val="20"/>
          <w:szCs w:val="20"/>
        </w:rPr>
        <w:t>Credit Hour Description</w:t>
      </w:r>
    </w:p>
    <w:p w:rsidR="00B43CA1" w:rsidRDefault="00B43CA1" w:rsidP="00B43CA1">
      <w:pPr>
        <w:pStyle w:val="NormalWeb"/>
        <w:spacing w:before="110" w:beforeAutospacing="0" w:after="0" w:afterAutospacing="0"/>
        <w:rPr>
          <w:color w:val="000000" w:themeColor="text1"/>
          <w:kern w:val="24"/>
          <w:sz w:val="20"/>
          <w:szCs w:val="20"/>
        </w:rPr>
      </w:pPr>
      <w:r>
        <w:rPr>
          <w:color w:val="000000" w:themeColor="text1"/>
          <w:kern w:val="24"/>
          <w:sz w:val="20"/>
          <w:szCs w:val="20"/>
        </w:rPr>
        <w:t xml:space="preserve">For every course credit hour of a 15-17 week semester, the typical student should expect to spend approximately 45 clock hours per term of concentrated attention on course-related work, including but not limited to time engaged in class, as well as out-of-class time spent reading, reviewing, organizing notes, preparing for upcoming quizzes/exams, problem solving, developing and completing projects, and other activities that enhance learning.  </w:t>
      </w:r>
    </w:p>
    <w:p w:rsidR="00B43CA1" w:rsidRDefault="00B43CA1" w:rsidP="00B43CA1">
      <w:pPr>
        <w:pStyle w:val="NormalWeb"/>
        <w:spacing w:before="110" w:beforeAutospacing="0" w:after="0" w:afterAutospacing="0"/>
        <w:rPr>
          <w:color w:val="000000" w:themeColor="text1"/>
          <w:kern w:val="24"/>
          <w:sz w:val="20"/>
          <w:szCs w:val="20"/>
        </w:rPr>
      </w:pPr>
      <w:r>
        <w:rPr>
          <w:color w:val="000000" w:themeColor="text1"/>
          <w:kern w:val="24"/>
          <w:sz w:val="20"/>
          <w:szCs w:val="20"/>
        </w:rPr>
        <w:t>_____________________________________________________________________________________________</w:t>
      </w:r>
    </w:p>
    <w:p w:rsidR="00B43CA1" w:rsidRDefault="00B43CA1" w:rsidP="00B43CA1">
      <w:pPr>
        <w:spacing w:after="0" w:line="240" w:lineRule="auto"/>
        <w:jc w:val="center"/>
        <w:rPr>
          <w:rFonts w:ascii="Times New Roman" w:hAnsi="Times New Roman"/>
          <w:b/>
          <w:sz w:val="20"/>
          <w:szCs w:val="20"/>
        </w:rPr>
      </w:pPr>
      <w:r>
        <w:rPr>
          <w:rFonts w:ascii="Times New Roman" w:hAnsi="Times New Roman"/>
          <w:b/>
          <w:sz w:val="20"/>
          <w:szCs w:val="20"/>
        </w:rPr>
        <w:t>University Mission Statement</w:t>
      </w:r>
    </w:p>
    <w:p w:rsidR="00B43CA1" w:rsidRDefault="00B43CA1" w:rsidP="00B43CA1">
      <w:pPr>
        <w:spacing w:after="0" w:line="240" w:lineRule="auto"/>
        <w:rPr>
          <w:rFonts w:ascii="Times New Roman" w:hAnsi="Times New Roman"/>
          <w:sz w:val="20"/>
          <w:szCs w:val="20"/>
        </w:rPr>
      </w:pPr>
      <w:r>
        <w:rPr>
          <w:rFonts w:ascii="Times New Roman" w:hAnsi="Times New Roman"/>
          <w:sz w:val="20"/>
          <w:szCs w:val="20"/>
        </w:rPr>
        <w:t>The mission of Southern Arkansas University is to educate students for productive and fulfilling lives in a global environment by providing opportunities for intellectual growth, individual enrichment, skill development, and meaningful career preparation. The University believes in the worth of the individual and accepts its responsibility for developing in its students those values and competencies essential for effective citizenship in an ever-changing, free, and democratic society. Further, the University encourages and supports excellence in teaching, scholarly, and creative endeavors, and service.</w:t>
      </w:r>
    </w:p>
    <w:p w:rsidR="00B43CA1" w:rsidRDefault="00B43CA1" w:rsidP="00B43CA1">
      <w:pPr>
        <w:spacing w:after="0" w:line="240" w:lineRule="auto"/>
        <w:jc w:val="center"/>
        <w:rPr>
          <w:rFonts w:ascii="Times New Roman" w:hAnsi="Times New Roman"/>
          <w:b/>
          <w:sz w:val="20"/>
          <w:szCs w:val="20"/>
        </w:rPr>
      </w:pPr>
      <w:r>
        <w:rPr>
          <w:rFonts w:ascii="Times New Roman" w:hAnsi="Times New Roman"/>
          <w:b/>
          <w:sz w:val="20"/>
          <w:szCs w:val="20"/>
        </w:rPr>
        <w:t>College Mission Statement</w:t>
      </w:r>
    </w:p>
    <w:p w:rsidR="00B43CA1" w:rsidRDefault="00B43CA1" w:rsidP="00B43CA1">
      <w:pPr>
        <w:spacing w:after="0" w:line="240" w:lineRule="auto"/>
        <w:rPr>
          <w:rFonts w:ascii="Times New Roman" w:hAnsi="Times New Roman"/>
          <w:sz w:val="20"/>
          <w:szCs w:val="20"/>
        </w:rPr>
      </w:pPr>
      <w:r>
        <w:rPr>
          <w:rFonts w:ascii="Times New Roman" w:hAnsi="Times New Roman"/>
          <w:sz w:val="20"/>
          <w:szCs w:val="20"/>
        </w:rPr>
        <w:t>The mission of the College of Liberal and Performing Arts is to foster students’ ability to think critically, become tolerant of diversity, adhere to ethical values, communicate effectively, cooperate successfully, and become responsible citizens in a changing global society. In addition, the College seeks to instill in each student an appreciation of literature, languages, history, politics, geography, music, theatre, and art, and to provide the campus and region with opportunities for participation in these disciplines.</w:t>
      </w:r>
    </w:p>
    <w:p w:rsidR="00B43CA1" w:rsidRDefault="00B43CA1" w:rsidP="00B43CA1">
      <w:pPr>
        <w:spacing w:after="0" w:line="240" w:lineRule="auto"/>
        <w:rPr>
          <w:rFonts w:ascii="Times New Roman" w:hAnsi="Times New Roman"/>
          <w:b/>
          <w:sz w:val="20"/>
          <w:szCs w:val="20"/>
        </w:rPr>
      </w:pPr>
    </w:p>
    <w:p w:rsidR="00B43CA1" w:rsidRDefault="00B43CA1" w:rsidP="00B43CA1">
      <w:pPr>
        <w:spacing w:after="0" w:line="240" w:lineRule="auto"/>
        <w:jc w:val="center"/>
        <w:rPr>
          <w:rFonts w:ascii="Times New Roman" w:hAnsi="Times New Roman"/>
          <w:b/>
          <w:sz w:val="20"/>
          <w:szCs w:val="20"/>
        </w:rPr>
      </w:pPr>
      <w:r>
        <w:rPr>
          <w:rFonts w:ascii="Times New Roman" w:hAnsi="Times New Roman"/>
          <w:b/>
          <w:sz w:val="20"/>
          <w:szCs w:val="20"/>
        </w:rPr>
        <w:t>Department Mission Statement</w:t>
      </w:r>
    </w:p>
    <w:p w:rsidR="00B43CA1" w:rsidRDefault="00B43CA1" w:rsidP="00B43CA1">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The mission of the Department of English and Foreign Languages is to provide the portion of a liberal arts education that employs language, literature, and written communication to develop the students’ ability to think critically, understand and appreciate diversity, adhere to ethical values, and communicate effectively in a global environment.</w:t>
      </w:r>
    </w:p>
    <w:p w:rsidR="00B43CA1" w:rsidRDefault="00B43CA1" w:rsidP="00B43CA1">
      <w:pPr>
        <w:pBdr>
          <w:bottom w:val="single" w:sz="6" w:space="1" w:color="auto"/>
        </w:pBdr>
        <w:spacing w:after="0" w:line="240" w:lineRule="auto"/>
        <w:rPr>
          <w:rFonts w:ascii="Times New Roman" w:hAnsi="Times New Roman"/>
          <w:sz w:val="20"/>
          <w:szCs w:val="20"/>
        </w:rPr>
      </w:pPr>
      <w:r>
        <w:rPr>
          <w:rFonts w:ascii="Times New Roman" w:hAnsi="Times New Roman"/>
          <w:sz w:val="20"/>
          <w:szCs w:val="20"/>
        </w:rPr>
        <w:t xml:space="preserve">. </w:t>
      </w:r>
    </w:p>
    <w:p w:rsidR="00B43CA1" w:rsidRDefault="00B43CA1" w:rsidP="00B43CA1">
      <w:pPr>
        <w:pBdr>
          <w:bottom w:val="single" w:sz="6" w:space="1" w:color="auto"/>
        </w:pBdr>
        <w:spacing w:after="0" w:line="240" w:lineRule="auto"/>
        <w:rPr>
          <w:rFonts w:ascii="Times New Roman" w:hAnsi="Times New Roman"/>
          <w:sz w:val="20"/>
          <w:szCs w:val="20"/>
        </w:rPr>
      </w:pPr>
    </w:p>
    <w:p w:rsidR="00B43CA1" w:rsidRDefault="00B43CA1" w:rsidP="00B43CA1">
      <w:pPr>
        <w:spacing w:after="0" w:line="240" w:lineRule="auto"/>
        <w:jc w:val="center"/>
        <w:rPr>
          <w:rFonts w:ascii="Times New Roman" w:hAnsi="Times New Roman"/>
          <w:b/>
          <w:sz w:val="20"/>
          <w:szCs w:val="20"/>
        </w:rPr>
      </w:pPr>
      <w:r>
        <w:rPr>
          <w:rFonts w:ascii="Times New Roman" w:hAnsi="Times New Roman"/>
          <w:b/>
          <w:sz w:val="20"/>
          <w:szCs w:val="20"/>
        </w:rPr>
        <w:t>Learning Goals and Course Content</w:t>
      </w:r>
    </w:p>
    <w:p w:rsidR="00B43CA1" w:rsidRDefault="00B43CA1" w:rsidP="00B43CA1">
      <w:pPr>
        <w:spacing w:after="0" w:line="240" w:lineRule="auto"/>
        <w:rPr>
          <w:rFonts w:ascii="Times New Roman" w:hAnsi="Times New Roman"/>
          <w:sz w:val="20"/>
          <w:szCs w:val="20"/>
        </w:rPr>
      </w:pPr>
      <w:r>
        <w:rPr>
          <w:rFonts w:ascii="Times New Roman" w:hAnsi="Times New Roman"/>
          <w:b/>
          <w:sz w:val="20"/>
          <w:szCs w:val="20"/>
        </w:rPr>
        <w:t xml:space="preserve">University Learning Goal: </w:t>
      </w:r>
      <w:r>
        <w:rPr>
          <w:rFonts w:ascii="Times New Roman" w:hAnsi="Times New Roman"/>
          <w:sz w:val="20"/>
          <w:szCs w:val="20"/>
        </w:rPr>
        <w:t>Effective Communication, Critical Thinking, Information Literacy.</w:t>
      </w:r>
    </w:p>
    <w:p w:rsidR="00B43CA1" w:rsidRDefault="00B43CA1" w:rsidP="00B43CA1">
      <w:pPr>
        <w:spacing w:after="0" w:line="240" w:lineRule="auto"/>
        <w:rPr>
          <w:rFonts w:ascii="Times New Roman" w:hAnsi="Times New Roman"/>
          <w:sz w:val="20"/>
          <w:szCs w:val="20"/>
        </w:rPr>
      </w:pPr>
      <w:r>
        <w:rPr>
          <w:rFonts w:ascii="Times New Roman" w:hAnsi="Times New Roman"/>
          <w:b/>
          <w:sz w:val="20"/>
          <w:szCs w:val="20"/>
        </w:rPr>
        <w:t xml:space="preserve">Department or Program Learning Goal: </w:t>
      </w:r>
      <w:r>
        <w:rPr>
          <w:rFonts w:ascii="Times New Roman" w:hAnsi="Times New Roman"/>
          <w:sz w:val="20"/>
          <w:szCs w:val="20"/>
        </w:rPr>
        <w:t>Students will demonstrate their ability to communicate in writing.</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Course Description: </w:t>
      </w:r>
      <w:r>
        <w:rPr>
          <w:rFonts w:ascii="Times New Roman" w:hAnsi="Times New Roman"/>
          <w:sz w:val="20"/>
          <w:szCs w:val="20"/>
        </w:rPr>
        <w:t>An introduction to college-level writing with extensive practice in the writing process and basic rhetorical types as well as a review of standard editing conventions.  This course also includes the building of vocabulary and the development of reading skill.</w:t>
      </w:r>
    </w:p>
    <w:p w:rsidR="00B43CA1" w:rsidRDefault="00B43CA1" w:rsidP="00B43CA1">
      <w:pPr>
        <w:pBdr>
          <w:bottom w:val="single" w:sz="6" w:space="31" w:color="auto"/>
        </w:pBdr>
        <w:spacing w:after="0" w:line="240" w:lineRule="auto"/>
        <w:rPr>
          <w:rFonts w:ascii="Times New Roman" w:hAnsi="Times New Roman"/>
          <w:sz w:val="20"/>
          <w:szCs w:val="20"/>
        </w:rPr>
      </w:pPr>
    </w:p>
    <w:p w:rsidR="00B43CA1" w:rsidRDefault="00B43CA1" w:rsidP="00B43CA1">
      <w:pPr>
        <w:pBdr>
          <w:bottom w:val="single" w:sz="6" w:space="31" w:color="auto"/>
        </w:pBdr>
        <w:spacing w:after="0" w:line="240" w:lineRule="auto"/>
      </w:pPr>
      <w:r>
        <w:rPr>
          <w:rFonts w:ascii="Times New Roman" w:hAnsi="Times New Roman"/>
          <w:b/>
          <w:sz w:val="20"/>
          <w:szCs w:val="20"/>
        </w:rPr>
        <w:t xml:space="preserve">Course Learning Goals </w:t>
      </w:r>
      <w:r>
        <w:rPr>
          <w:rFonts w:ascii="Times New Roman" w:hAnsi="Times New Roman"/>
          <w:sz w:val="20"/>
          <w:szCs w:val="20"/>
        </w:rPr>
        <w:t>(Optional):</w:t>
      </w:r>
      <w:r>
        <w:t xml:space="preserve">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1. The students demonstrate competence in Standard English through the ability to write sentences </w:t>
      </w:r>
    </w:p>
    <w:p w:rsidR="00B43CA1" w:rsidRDefault="00B43CA1" w:rsidP="00B43CA1">
      <w:pPr>
        <w:pBdr>
          <w:bottom w:val="single" w:sz="6" w:space="31" w:color="auto"/>
        </w:pBdr>
        <w:spacing w:after="0" w:line="240" w:lineRule="auto"/>
        <w:rPr>
          <w:rFonts w:ascii="Times New Roman" w:hAnsi="Times New Roman"/>
          <w:sz w:val="20"/>
          <w:szCs w:val="20"/>
        </w:rPr>
      </w:pPr>
      <w:proofErr w:type="gramStart"/>
      <w:r>
        <w:rPr>
          <w:rFonts w:ascii="Times New Roman" w:hAnsi="Times New Roman"/>
          <w:sz w:val="20"/>
          <w:szCs w:val="20"/>
        </w:rPr>
        <w:t>employing</w:t>
      </w:r>
      <w:proofErr w:type="gramEnd"/>
      <w:r>
        <w:rPr>
          <w:rFonts w:ascii="Times New Roman" w:hAnsi="Times New Roman"/>
          <w:sz w:val="20"/>
          <w:szCs w:val="20"/>
        </w:rPr>
        <w:t xml:space="preserve"> correct punctuation, accurate grammar, and acceptable usage.</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2. The students write unified and coherent paragraphs which are well developed and which are given focus by a topic sentence.</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The students write paragraphs which are appropriate to the general function of the essay, whether these be introductory, developing, or concluding paragraphs.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The students select and use the appropriate rhetorical strategy when writing developing paragraphs in an essay.</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The students master the effective arrangement of sentences and paragraphs that develop the essay.</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lastRenderedPageBreak/>
        <w:t>6. The students vary prose style and use an appropriate voice in essays with different purposes and audiences.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7. The students demonstrate control of their writing in order to reinforce the intent of the essay.</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8. The students demonstrate the ability to evaluate sources and use research to support a position.</w:t>
      </w:r>
    </w:p>
    <w:p w:rsidR="00B43CA1" w:rsidRDefault="00B43CA1" w:rsidP="00B43CA1">
      <w:pPr>
        <w:pBdr>
          <w:bottom w:val="single" w:sz="6" w:space="31" w:color="auto"/>
        </w:pBdr>
        <w:spacing w:after="0" w:line="240" w:lineRule="auto"/>
        <w:rPr>
          <w:rFonts w:ascii="Times New Roman" w:hAnsi="Times New Roman"/>
          <w:b/>
          <w:sz w:val="20"/>
          <w:szCs w:val="20"/>
        </w:rPr>
      </w:pP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Couse Learning Objectives </w:t>
      </w:r>
      <w:r>
        <w:rPr>
          <w:rFonts w:ascii="Times New Roman" w:hAnsi="Times New Roman"/>
          <w:sz w:val="20"/>
          <w:szCs w:val="20"/>
        </w:rPr>
        <w:t>(Optional):</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Upon completion of this course, students should be able to: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1. Recognize the thesis statement or main idea of a non-fiction prose piece.</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2. Identify the supporting ideas and information the author uses to develop the thesis.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3. Organize and develop their writing.</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4. Generate clear and original thesis statements and present adequate support for ideas.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5. Recognize and correct grammatical mistakes.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6. Write more clearly and effectively.</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7. Find, evaluate, and use outside sources to defend an </w:t>
      </w:r>
      <w:proofErr w:type="gramStart"/>
      <w:r>
        <w:rPr>
          <w:rFonts w:ascii="Times New Roman" w:hAnsi="Times New Roman"/>
          <w:sz w:val="20"/>
          <w:szCs w:val="20"/>
        </w:rPr>
        <w:t>position .</w:t>
      </w:r>
      <w:r>
        <w:rPr>
          <w:rFonts w:ascii="Times New Roman" w:hAnsi="Times New Roman"/>
          <w:sz w:val="20"/>
          <w:szCs w:val="20"/>
        </w:rPr>
        <w:tab/>
      </w:r>
      <w:proofErr w:type="gramEnd"/>
    </w:p>
    <w:p w:rsidR="00B43CA1" w:rsidRDefault="00B43CA1" w:rsidP="00B43CA1">
      <w:pPr>
        <w:pBdr>
          <w:bottom w:val="single" w:sz="6" w:space="31" w:color="auto"/>
        </w:pBdr>
        <w:spacing w:after="0" w:line="240" w:lineRule="auto"/>
        <w:rPr>
          <w:rFonts w:ascii="Times New Roman" w:hAnsi="Times New Roman"/>
          <w:sz w:val="20"/>
          <w:szCs w:val="20"/>
        </w:rPr>
      </w:pP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Needed Resources:</w:t>
      </w:r>
    </w:p>
    <w:p w:rsidR="00B43CA1" w:rsidRDefault="00B43CA1" w:rsidP="00B43CA1">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To successfully complete this course, you will need the following required texts:</w:t>
      </w:r>
    </w:p>
    <w:p w:rsidR="00B43CA1" w:rsidRDefault="00B43CA1" w:rsidP="00B43CA1">
      <w:pPr>
        <w:pBdr>
          <w:bottom w:val="single" w:sz="6" w:space="31" w:color="auto"/>
        </w:pBdr>
        <w:spacing w:after="0" w:line="240" w:lineRule="auto"/>
        <w:rPr>
          <w:rFonts w:ascii="Times New Roman" w:hAnsi="Times New Roman"/>
          <w:b/>
          <w:sz w:val="20"/>
          <w:szCs w:val="20"/>
        </w:rPr>
      </w:pP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 xml:space="preserve">Hacker, Diana.  </w:t>
      </w:r>
      <w:proofErr w:type="gramStart"/>
      <w:r>
        <w:rPr>
          <w:rFonts w:ascii="Times New Roman" w:hAnsi="Times New Roman"/>
          <w:i/>
          <w:sz w:val="20"/>
          <w:szCs w:val="20"/>
        </w:rPr>
        <w:t>The Bedford Handbook for Writers</w:t>
      </w:r>
      <w:r>
        <w:rPr>
          <w:rFonts w:ascii="Times New Roman" w:hAnsi="Times New Roman"/>
          <w:sz w:val="20"/>
          <w:szCs w:val="20"/>
        </w:rPr>
        <w:t>.</w:t>
      </w:r>
      <w:proofErr w:type="gramEnd"/>
      <w:r>
        <w:rPr>
          <w:rFonts w:ascii="Times New Roman" w:hAnsi="Times New Roman"/>
          <w:sz w:val="20"/>
          <w:szCs w:val="20"/>
        </w:rPr>
        <w:t xml:space="preserve">  8th </w:t>
      </w:r>
      <w:proofErr w:type="gramStart"/>
      <w:r>
        <w:rPr>
          <w:rFonts w:ascii="Times New Roman" w:hAnsi="Times New Roman"/>
          <w:sz w:val="20"/>
          <w:szCs w:val="20"/>
        </w:rPr>
        <w:t>ed</w:t>
      </w:r>
      <w:proofErr w:type="gramEnd"/>
      <w:r>
        <w:rPr>
          <w:rFonts w:ascii="Times New Roman" w:hAnsi="Times New Roman"/>
          <w:sz w:val="20"/>
          <w:szCs w:val="20"/>
        </w:rPr>
        <w:t xml:space="preserve">.  </w:t>
      </w:r>
      <w:proofErr w:type="spellStart"/>
      <w:r>
        <w:rPr>
          <w:rFonts w:ascii="Times New Roman" w:hAnsi="Times New Roman"/>
          <w:sz w:val="20"/>
          <w:szCs w:val="20"/>
        </w:rPr>
        <w:t>NewYork</w:t>
      </w:r>
      <w:proofErr w:type="spellEnd"/>
      <w:r>
        <w:rPr>
          <w:rFonts w:ascii="Times New Roman" w:hAnsi="Times New Roman"/>
          <w:sz w:val="20"/>
          <w:szCs w:val="20"/>
        </w:rPr>
        <w:t>:  St. Martin’s Press, 2010.</w:t>
      </w:r>
    </w:p>
    <w:p w:rsidR="00B43CA1" w:rsidRDefault="00B43CA1" w:rsidP="00B43CA1">
      <w:pPr>
        <w:pBdr>
          <w:bottom w:val="single" w:sz="6" w:space="31" w:color="auto"/>
        </w:pBdr>
        <w:spacing w:after="0" w:line="240" w:lineRule="auto"/>
        <w:rPr>
          <w:rFonts w:ascii="Times New Roman" w:hAnsi="Times New Roman"/>
          <w:sz w:val="20"/>
          <w:szCs w:val="20"/>
        </w:rPr>
      </w:pPr>
      <w:proofErr w:type="gramStart"/>
      <w:r>
        <w:rPr>
          <w:rFonts w:ascii="Times New Roman" w:hAnsi="Times New Roman"/>
          <w:sz w:val="20"/>
          <w:szCs w:val="20"/>
        </w:rPr>
        <w:t>Barnet, Sylvan, et al.</w:t>
      </w:r>
      <w:proofErr w:type="gramEnd"/>
      <w:r>
        <w:rPr>
          <w:rFonts w:ascii="Times New Roman" w:hAnsi="Times New Roman"/>
          <w:sz w:val="20"/>
          <w:szCs w:val="20"/>
        </w:rPr>
        <w:t xml:space="preserve">  </w:t>
      </w:r>
      <w:proofErr w:type="gramStart"/>
      <w:r>
        <w:rPr>
          <w:rFonts w:ascii="Times New Roman" w:hAnsi="Times New Roman"/>
          <w:i/>
          <w:sz w:val="20"/>
          <w:szCs w:val="20"/>
        </w:rPr>
        <w:t>Literature for Composition.</w:t>
      </w:r>
      <w:proofErr w:type="gramEnd"/>
      <w:r>
        <w:rPr>
          <w:rFonts w:ascii="Times New Roman" w:hAnsi="Times New Roman"/>
          <w:i/>
          <w:sz w:val="20"/>
          <w:szCs w:val="20"/>
        </w:rPr>
        <w:t xml:space="preserve"> </w:t>
      </w:r>
      <w:proofErr w:type="gramStart"/>
      <w:r>
        <w:rPr>
          <w:rFonts w:ascii="Times New Roman" w:hAnsi="Times New Roman"/>
          <w:sz w:val="20"/>
          <w:szCs w:val="20"/>
        </w:rPr>
        <w:t>9</w:t>
      </w:r>
      <w:r>
        <w:rPr>
          <w:rFonts w:ascii="Times New Roman" w:hAnsi="Times New Roman"/>
          <w:sz w:val="20"/>
          <w:szCs w:val="20"/>
          <w:vertAlign w:val="superscript"/>
        </w:rPr>
        <w:t>th</w:t>
      </w:r>
      <w:r>
        <w:rPr>
          <w:rFonts w:ascii="Times New Roman" w:hAnsi="Times New Roman"/>
          <w:sz w:val="20"/>
          <w:szCs w:val="20"/>
        </w:rPr>
        <w:t xml:space="preserve"> edition.</w:t>
      </w:r>
      <w:proofErr w:type="gramEnd"/>
      <w:r>
        <w:rPr>
          <w:rFonts w:ascii="Times New Roman" w:hAnsi="Times New Roman"/>
          <w:sz w:val="20"/>
          <w:szCs w:val="20"/>
        </w:rPr>
        <w:t xml:space="preserve"> Boston: Longman, 2011.</w:t>
      </w:r>
    </w:p>
    <w:p w:rsidR="00B43CA1" w:rsidRDefault="00B43CA1" w:rsidP="00B43CA1">
      <w:pPr>
        <w:pBdr>
          <w:bottom w:val="single" w:sz="6" w:space="31" w:color="auto"/>
        </w:pBdr>
        <w:spacing w:after="0" w:line="240" w:lineRule="auto"/>
        <w:rPr>
          <w:rFonts w:ascii="Times New Roman" w:hAnsi="Times New Roman"/>
          <w:sz w:val="20"/>
          <w:szCs w:val="20"/>
        </w:rPr>
      </w:pPr>
    </w:p>
    <w:p w:rsidR="00B43CA1" w:rsidRDefault="00B43CA1" w:rsidP="00B43CA1">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Grading Policies and Procedures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General Rules:</w:t>
      </w:r>
      <w:r>
        <w:rPr>
          <w:rFonts w:ascii="Times New Roman" w:hAnsi="Times New Roman"/>
          <w:sz w:val="20"/>
          <w:szCs w:val="20"/>
        </w:rPr>
        <w:t xml:space="preserve">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Attendance Policy: Any student with more than three unexcused absences can expect to receive an automatic WF for the course.  Any make-up work will be at the discretion of the instructor and will not ordinarily be allowed for unexcused absences.  Work may be made up after an excused absence if it is done promptly, excluding quizzes.  Excuses should be presented in writing to the instructor upon the student's return to class.  When extenuating circumstances for absence exist, the student should discuss the matter with the instructor at the earliest possible moment.</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Grading Policies:</w:t>
      </w:r>
      <w:r>
        <w:rPr>
          <w:rFonts w:ascii="Times New Roman" w:hAnsi="Times New Roman"/>
          <w:sz w:val="20"/>
          <w:szCs w:val="20"/>
        </w:rPr>
        <w:t xml:space="preserve">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Using a variety of rhetorical modes, students will write 6 essays during the semester, including the final exam.  This will include a research essay of 4-5 pages on a debatable issue of the student’s choice.  In addition to the essays, quizzes will be given regularly to evaluate proficiency in vocabulary, grammar, and usage, as well as to verify that reading assignments are being read and understood.  Your three lowest quiz grades will be dropped.  Missed quizzes will receive a zero and cannot be made up.  Assignments will be weighed a follows: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4 in-class essays: </w:t>
      </w:r>
      <w:r>
        <w:rPr>
          <w:rFonts w:ascii="Times New Roman" w:hAnsi="Times New Roman"/>
          <w:sz w:val="20"/>
          <w:szCs w:val="20"/>
        </w:rPr>
        <w:tab/>
        <w:t>40%</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Quizzes:</w:t>
      </w:r>
      <w:r>
        <w:rPr>
          <w:rFonts w:ascii="Times New Roman" w:hAnsi="Times New Roman"/>
          <w:sz w:val="20"/>
          <w:szCs w:val="20"/>
        </w:rPr>
        <w:tab/>
      </w:r>
      <w:r>
        <w:rPr>
          <w:rFonts w:ascii="Times New Roman" w:hAnsi="Times New Roman"/>
          <w:sz w:val="20"/>
          <w:szCs w:val="20"/>
        </w:rPr>
        <w:tab/>
        <w:t xml:space="preserve">20%  </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Research Essay:</w:t>
      </w:r>
      <w:r>
        <w:rPr>
          <w:rFonts w:ascii="Times New Roman" w:hAnsi="Times New Roman"/>
          <w:sz w:val="20"/>
          <w:szCs w:val="20"/>
        </w:rPr>
        <w:tab/>
        <w:t>20%</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Final Exam:</w:t>
      </w:r>
      <w:r>
        <w:rPr>
          <w:rFonts w:ascii="Times New Roman" w:hAnsi="Times New Roman"/>
          <w:sz w:val="20"/>
          <w:szCs w:val="20"/>
        </w:rPr>
        <w:tab/>
        <w:t>20%</w:t>
      </w:r>
      <w:r>
        <w:rPr>
          <w:rFonts w:ascii="Times New Roman" w:hAnsi="Times New Roman"/>
          <w:sz w:val="20"/>
          <w:szCs w:val="20"/>
        </w:rPr>
        <w:tab/>
      </w:r>
    </w:p>
    <w:p w:rsidR="00B43CA1" w:rsidRDefault="00B43CA1" w:rsidP="00B43CA1">
      <w:pPr>
        <w:pBdr>
          <w:bottom w:val="single" w:sz="6" w:space="31" w:color="auto"/>
        </w:pBdr>
        <w:spacing w:after="0" w:line="240" w:lineRule="auto"/>
        <w:rPr>
          <w:rFonts w:ascii="Times New Roman" w:hAnsi="Times New Roman"/>
          <w:b/>
          <w:sz w:val="20"/>
          <w:szCs w:val="20"/>
        </w:rPr>
      </w:pPr>
      <w:r>
        <w:rPr>
          <w:rFonts w:ascii="Times New Roman" w:hAnsi="Times New Roman"/>
          <w:b/>
          <w:sz w:val="20"/>
          <w:szCs w:val="20"/>
        </w:rPr>
        <w:t>Grading Scale:</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When essays are given letter grades, these will be converted to numerals for averaging.  The conversion scale is as follows: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A= 90-100 (A- =90/A=95)</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B= 80-89 (B- =80/B=85/B+=87)</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C= 70-79 (C- =70/C=75/C+=77)</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D= 60-69 (D- =60/D=65/D+=67)</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sz w:val="20"/>
          <w:szCs w:val="20"/>
        </w:rPr>
        <w:tab/>
        <w:t xml:space="preserve">F= 50 </w:t>
      </w:r>
    </w:p>
    <w:p w:rsidR="00B43CA1" w:rsidRDefault="00B43CA1" w:rsidP="00B43CA1">
      <w:pPr>
        <w:pBdr>
          <w:bottom w:val="single" w:sz="6" w:space="31" w:color="auto"/>
        </w:pBdr>
        <w:spacing w:after="0" w:line="240" w:lineRule="auto"/>
        <w:rPr>
          <w:rFonts w:ascii="Times New Roman" w:hAnsi="Times New Roman"/>
          <w:sz w:val="20"/>
          <w:szCs w:val="20"/>
        </w:rPr>
      </w:pPr>
    </w:p>
    <w:p w:rsidR="00B43CA1" w:rsidRDefault="00B43CA1" w:rsidP="00B43CA1">
      <w:pPr>
        <w:pBdr>
          <w:bottom w:val="single" w:sz="6" w:space="31" w:color="auto"/>
        </w:pBdr>
        <w:spacing w:after="0" w:line="240" w:lineRule="auto"/>
        <w:jc w:val="center"/>
        <w:rPr>
          <w:rFonts w:ascii="Times New Roman" w:hAnsi="Times New Roman"/>
          <w:b/>
          <w:sz w:val="20"/>
          <w:szCs w:val="20"/>
        </w:rPr>
      </w:pPr>
      <w:r>
        <w:rPr>
          <w:rFonts w:ascii="Times New Roman" w:hAnsi="Times New Roman"/>
          <w:b/>
          <w:sz w:val="20"/>
          <w:szCs w:val="20"/>
        </w:rPr>
        <w:t>Additional University Policies</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Disability Support Services:</w:t>
      </w:r>
      <w:r>
        <w:rPr>
          <w:rFonts w:ascii="Times New Roman" w:hAnsi="Times New Roman"/>
          <w:sz w:val="20"/>
          <w:szCs w:val="20"/>
        </w:rPr>
        <w:t xml:space="preserve"> It is the policy of SAU to accommodate students with disabilities, pursuant to federal law, state law, and the University's commitment to equal education opportunities.  Any student with a disability who needs accommodation should inform the instructor at the beginning of the course.  Students with disabilities are also encouraged to contact the Office of Disabilities Support Services, Nelson Hall, Room 203, 870-235-4154.</w:t>
      </w:r>
    </w:p>
    <w:p w:rsidR="00B43CA1" w:rsidRDefault="00B43CA1" w:rsidP="00B43CA1">
      <w:pPr>
        <w:pBdr>
          <w:bottom w:val="single" w:sz="6" w:space="31" w:color="auto"/>
        </w:pBdr>
        <w:spacing w:after="0" w:line="240" w:lineRule="auto"/>
        <w:rPr>
          <w:rFonts w:ascii="Times New Roman" w:hAnsi="Times New Roman"/>
          <w:sz w:val="20"/>
          <w:szCs w:val="20"/>
        </w:rPr>
      </w:pPr>
      <w:r>
        <w:rPr>
          <w:rFonts w:ascii="Times New Roman" w:hAnsi="Times New Roman"/>
          <w:b/>
          <w:sz w:val="20"/>
          <w:szCs w:val="20"/>
        </w:rPr>
        <w:t xml:space="preserve">Academic Integrity Policy: </w:t>
      </w:r>
      <w:r>
        <w:rPr>
          <w:rFonts w:ascii="Times New Roman" w:hAnsi="Times New Roman"/>
          <w:sz w:val="20"/>
          <w:szCs w:val="20"/>
        </w:rPr>
        <w:t>Acad</w:t>
      </w:r>
      <w:r>
        <w:rPr>
          <w:rFonts w:ascii="Times New Roman" w:eastAsia="Times New Roman" w:hAnsi="Times New Roman"/>
          <w:sz w:val="20"/>
          <w:szCs w:val="20"/>
        </w:rPr>
        <w:t>emic integrity at SAU is an organizational and individual responsibility to honesty in all learning experiences. Any act of dishonesty in academic work constitutes academic misconduct and is subject to disciplinary action. Acts of dishonesty include, but are not limited to:</w:t>
      </w:r>
    </w:p>
    <w:p w:rsidR="00B43CA1" w:rsidRDefault="00B43CA1" w:rsidP="00B43CA1">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Pr>
          <w:rFonts w:ascii="Times New Roman" w:eastAsia="Times New Roman" w:hAnsi="Times New Roman"/>
          <w:sz w:val="20"/>
          <w:szCs w:val="20"/>
        </w:rPr>
        <w:t>Plagiarism--the act of taking and/or using the ideas, work, and/or writings of another person as one’s own.</w:t>
      </w:r>
      <w:bookmarkStart w:id="0" w:name="35"/>
      <w:bookmarkEnd w:id="0"/>
    </w:p>
    <w:p w:rsidR="00B43CA1" w:rsidRDefault="00B43CA1" w:rsidP="00B43CA1">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lastRenderedPageBreak/>
        <w:t>B.</w:t>
      </w:r>
      <w:r>
        <w:rPr>
          <w:rFonts w:ascii="Times New Roman" w:hAnsi="Times New Roman"/>
          <w:sz w:val="20"/>
          <w:szCs w:val="20"/>
        </w:rPr>
        <w:tab/>
      </w:r>
      <w:r>
        <w:rPr>
          <w:rFonts w:ascii="Times New Roman" w:eastAsia="Times New Roman" w:hAnsi="Times New Roman"/>
          <w:sz w:val="20"/>
          <w:szCs w:val="20"/>
        </w:rPr>
        <w:t xml:space="preserve">Cheating--an act of dishonesty with the intention of obtaining and/or using information in a fraudulent manner. </w:t>
      </w:r>
    </w:p>
    <w:p w:rsidR="00B43CA1" w:rsidRDefault="00B43CA1" w:rsidP="00B43CA1">
      <w:pPr>
        <w:pBdr>
          <w:bottom w:val="single" w:sz="6" w:space="31" w:color="auto"/>
        </w:pBdr>
        <w:spacing w:after="0" w:line="240" w:lineRule="auto"/>
        <w:ind w:firstLine="360"/>
        <w:rPr>
          <w:rFonts w:ascii="Times New Roman" w:hAnsi="Times New Roman"/>
          <w:sz w:val="20"/>
          <w:szCs w:val="20"/>
        </w:rPr>
      </w:pPr>
      <w:r>
        <w:rPr>
          <w:rFonts w:ascii="Times New Roman" w:hAnsi="Times New Roman"/>
          <w:sz w:val="20"/>
          <w:szCs w:val="20"/>
        </w:rPr>
        <w:t xml:space="preserve">C. </w:t>
      </w:r>
      <w:r>
        <w:rPr>
          <w:rFonts w:ascii="Times New Roman" w:hAnsi="Times New Roman"/>
          <w:sz w:val="20"/>
          <w:szCs w:val="20"/>
        </w:rPr>
        <w:tab/>
      </w:r>
      <w:r>
        <w:rPr>
          <w:rFonts w:ascii="Times New Roman" w:eastAsia="Times New Roman" w:hAnsi="Times New Roman"/>
          <w:sz w:val="20"/>
          <w:szCs w:val="20"/>
        </w:rPr>
        <w:t>Fabrication--faking or forging a document, signature or findings of a research project.</w:t>
      </w:r>
    </w:p>
    <w:p w:rsidR="00B43CA1" w:rsidRDefault="00B43CA1" w:rsidP="00B43CA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Supplemental Information</w:t>
      </w:r>
    </w:p>
    <w:p w:rsidR="00B43CA1" w:rsidRDefault="00B43CA1" w:rsidP="00B43CA1">
      <w:pPr>
        <w:rPr>
          <w:rFonts w:ascii="Times New Roman" w:eastAsia="Times New Roman" w:hAnsi="Times New Roman"/>
          <w:b/>
          <w:sz w:val="20"/>
          <w:szCs w:val="20"/>
        </w:rPr>
      </w:pPr>
      <w:r>
        <w:rPr>
          <w:rFonts w:ascii="Times New Roman" w:eastAsia="Times New Roman" w:hAnsi="Times New Roman"/>
          <w:b/>
          <w:sz w:val="20"/>
          <w:szCs w:val="20"/>
        </w:rPr>
        <w:t>Class Calendar</w:t>
      </w:r>
    </w:p>
    <w:p w:rsidR="00B43CA1" w:rsidRDefault="00B43CA1" w:rsidP="00B43CA1">
      <w:pPr>
        <w:rPr>
          <w:rFonts w:ascii="Times New Roman" w:eastAsia="Times New Roman" w:hAnsi="Times New Roman"/>
          <w:sz w:val="20"/>
          <w:szCs w:val="20"/>
        </w:rPr>
      </w:pPr>
      <w:r>
        <w:rPr>
          <w:rFonts w:ascii="Times New Roman" w:eastAsia="Times New Roman" w:hAnsi="Times New Roman"/>
          <w:sz w:val="20"/>
          <w:szCs w:val="20"/>
        </w:rPr>
        <w:t>The following schedule is subject to change.</w:t>
      </w: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 </w:t>
      </w:r>
    </w:p>
    <w:p w:rsidR="00B43CA1" w:rsidRDefault="00B43CA1" w:rsidP="00B43CA1">
      <w:pPr>
        <w:spacing w:after="0" w:line="240" w:lineRule="auto"/>
        <w:rPr>
          <w:rFonts w:ascii="Times New Roman" w:eastAsia="Times New Roman" w:hAnsi="Times New Roman"/>
          <w:b/>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361F1E">
        <w:rPr>
          <w:rFonts w:ascii="Times New Roman" w:eastAsia="Times New Roman" w:hAnsi="Times New Roman"/>
          <w:sz w:val="20"/>
          <w:szCs w:val="20"/>
        </w:rPr>
        <w:t>8/25</w:t>
      </w:r>
      <w:r>
        <w:rPr>
          <w:rFonts w:ascii="Times New Roman" w:eastAsia="Times New Roman" w:hAnsi="Times New Roman"/>
          <w:sz w:val="20"/>
          <w:szCs w:val="20"/>
        </w:rPr>
        <w:t xml:space="preserve">: Introduction to the class.  </w:t>
      </w:r>
      <w:proofErr w:type="gramStart"/>
      <w:r>
        <w:rPr>
          <w:rFonts w:ascii="Times New Roman" w:eastAsia="Times New Roman" w:hAnsi="Times New Roman"/>
          <w:sz w:val="20"/>
          <w:szCs w:val="20"/>
        </w:rPr>
        <w:t>The syllabus.</w:t>
      </w:r>
      <w:proofErr w:type="gramEnd"/>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2 </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361F1E">
        <w:rPr>
          <w:rFonts w:ascii="Times New Roman" w:eastAsia="Times New Roman" w:hAnsi="Times New Roman"/>
          <w:sz w:val="20"/>
          <w:szCs w:val="20"/>
        </w:rPr>
        <w:t>8/30</w:t>
      </w:r>
      <w:r>
        <w:rPr>
          <w:rFonts w:ascii="Times New Roman" w:eastAsia="Times New Roman" w:hAnsi="Times New Roman"/>
          <w:sz w:val="20"/>
          <w:szCs w:val="20"/>
        </w:rPr>
        <w:t xml:space="preserve">: Thinking Critically, BH 5.  </w:t>
      </w:r>
      <w:proofErr w:type="gramStart"/>
      <w:r>
        <w:rPr>
          <w:rFonts w:ascii="Times New Roman" w:eastAsia="Times New Roman" w:hAnsi="Times New Roman"/>
          <w:sz w:val="20"/>
          <w:szCs w:val="20"/>
        </w:rPr>
        <w:t>Fact vs, Opinion.</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Detecting Bias.</w:t>
      </w:r>
      <w:proofErr w:type="gramEnd"/>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361F1E">
        <w:rPr>
          <w:rFonts w:ascii="Times New Roman" w:eastAsia="Times New Roman" w:hAnsi="Times New Roman"/>
          <w:sz w:val="20"/>
          <w:szCs w:val="20"/>
        </w:rPr>
        <w:t>9/1</w:t>
      </w:r>
      <w:r>
        <w:rPr>
          <w:rFonts w:ascii="Times New Roman" w:eastAsia="Times New Roman" w:hAnsi="Times New Roman"/>
          <w:sz w:val="20"/>
          <w:szCs w:val="20"/>
        </w:rPr>
        <w:t xml:space="preserve">: Assign Research Essay.  </w:t>
      </w:r>
      <w:proofErr w:type="gramStart"/>
      <w:r>
        <w:rPr>
          <w:rFonts w:ascii="Times New Roman" w:eastAsia="Times New Roman" w:hAnsi="Times New Roman"/>
          <w:sz w:val="20"/>
          <w:szCs w:val="20"/>
        </w:rPr>
        <w:t>Inductive Reasoning.</w:t>
      </w:r>
      <w:proofErr w:type="gramEnd"/>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3</w:t>
      </w: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ab/>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361F1E">
        <w:rPr>
          <w:rFonts w:ascii="Times New Roman" w:eastAsia="Times New Roman" w:hAnsi="Times New Roman"/>
          <w:sz w:val="20"/>
          <w:szCs w:val="20"/>
        </w:rPr>
        <w:t>9/6</w:t>
      </w:r>
      <w:r>
        <w:rPr>
          <w:rFonts w:ascii="Times New Roman" w:eastAsia="Times New Roman" w:hAnsi="Times New Roman"/>
          <w:sz w:val="20"/>
          <w:szCs w:val="20"/>
        </w:rPr>
        <w:t>: Essay 1.</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361F1E">
        <w:rPr>
          <w:rFonts w:ascii="Times New Roman" w:eastAsia="Times New Roman" w:hAnsi="Times New Roman"/>
          <w:sz w:val="20"/>
          <w:szCs w:val="20"/>
        </w:rPr>
        <w:t>9/8</w:t>
      </w:r>
      <w:r>
        <w:rPr>
          <w:rFonts w:ascii="Times New Roman" w:eastAsia="Times New Roman" w:hAnsi="Times New Roman"/>
          <w:sz w:val="20"/>
          <w:szCs w:val="20"/>
        </w:rPr>
        <w:t>: Deductive Reasoning.</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4</w:t>
      </w:r>
    </w:p>
    <w:p w:rsidR="00B43CA1" w:rsidRDefault="00B43CA1" w:rsidP="00B43CA1">
      <w:pPr>
        <w:spacing w:after="0" w:line="240" w:lineRule="auto"/>
        <w:rPr>
          <w:rFonts w:ascii="Times New Roman" w:eastAsia="Times New Roman" w:hAnsi="Times New Roman"/>
          <w:b/>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361F1E">
        <w:rPr>
          <w:rFonts w:ascii="Times New Roman" w:eastAsia="Times New Roman" w:hAnsi="Times New Roman"/>
          <w:sz w:val="20"/>
          <w:szCs w:val="20"/>
        </w:rPr>
        <w:t>9/13</w:t>
      </w:r>
      <w:r>
        <w:rPr>
          <w:rFonts w:ascii="Times New Roman" w:eastAsia="Times New Roman" w:hAnsi="Times New Roman"/>
          <w:sz w:val="20"/>
          <w:szCs w:val="20"/>
        </w:rPr>
        <w:t xml:space="preserve">: Deductive Reasoning, </w:t>
      </w:r>
      <w:proofErr w:type="spellStart"/>
      <w:r>
        <w:rPr>
          <w:rFonts w:ascii="Times New Roman" w:eastAsia="Times New Roman" w:hAnsi="Times New Roman"/>
          <w:sz w:val="20"/>
          <w:szCs w:val="20"/>
        </w:rPr>
        <w:t>con’t</w:t>
      </w:r>
      <w:proofErr w:type="spell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Deductive Reasoning Quiz.</w:t>
      </w:r>
      <w:proofErr w:type="gramEnd"/>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361F1E">
        <w:rPr>
          <w:rFonts w:ascii="Times New Roman" w:eastAsia="Times New Roman" w:hAnsi="Times New Roman"/>
          <w:sz w:val="20"/>
          <w:szCs w:val="20"/>
        </w:rPr>
        <w:t>9/15</w:t>
      </w:r>
      <w:r>
        <w:rPr>
          <w:rFonts w:ascii="Times New Roman" w:eastAsia="Times New Roman" w:hAnsi="Times New Roman"/>
          <w:sz w:val="20"/>
          <w:szCs w:val="20"/>
        </w:rPr>
        <w:t>: Library Tour.</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5 </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9/20</w:t>
      </w:r>
      <w:r>
        <w:rPr>
          <w:rFonts w:ascii="Times New Roman" w:eastAsia="Times New Roman" w:hAnsi="Times New Roman"/>
          <w:sz w:val="20"/>
          <w:szCs w:val="20"/>
        </w:rPr>
        <w:t>: Logical Fallacies, BH 6.</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9/22</w:t>
      </w:r>
      <w:r>
        <w:rPr>
          <w:rFonts w:ascii="Times New Roman" w:eastAsia="Times New Roman" w:hAnsi="Times New Roman"/>
          <w:sz w:val="20"/>
          <w:szCs w:val="20"/>
        </w:rPr>
        <w:t xml:space="preserve">: Logical Fallacies Quiz.  </w:t>
      </w:r>
      <w:proofErr w:type="gramStart"/>
      <w:r>
        <w:rPr>
          <w:rFonts w:ascii="Times New Roman" w:eastAsia="Times New Roman" w:hAnsi="Times New Roman"/>
          <w:sz w:val="20"/>
          <w:szCs w:val="20"/>
        </w:rPr>
        <w:t>BH 46-47 (research, evaluating sources, plagiarism).</w:t>
      </w:r>
      <w:proofErr w:type="gramEnd"/>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6</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9/27</w:t>
      </w:r>
      <w:r>
        <w:rPr>
          <w:rFonts w:ascii="Times New Roman" w:eastAsia="Times New Roman" w:hAnsi="Times New Roman"/>
          <w:sz w:val="20"/>
          <w:szCs w:val="20"/>
        </w:rPr>
        <w:t>: Introduction to Fiction.  The elements of plot, point of view.</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9/29</w:t>
      </w:r>
      <w:r>
        <w:rPr>
          <w:rFonts w:ascii="Times New Roman" w:eastAsia="Times New Roman" w:hAnsi="Times New Roman"/>
          <w:sz w:val="20"/>
          <w:szCs w:val="20"/>
        </w:rPr>
        <w:t>: John Updike, “A&amp;P.”</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7</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10/4</w:t>
      </w:r>
      <w:r>
        <w:rPr>
          <w:rFonts w:ascii="Times New Roman" w:eastAsia="Times New Roman" w:hAnsi="Times New Roman"/>
          <w:sz w:val="20"/>
          <w:szCs w:val="20"/>
        </w:rPr>
        <w:t>: Shirley Jackson, “The Lottery” and William Faulkner, “A Rose for Emily.”</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10/6</w:t>
      </w:r>
      <w:r>
        <w:rPr>
          <w:rFonts w:ascii="Times New Roman" w:eastAsia="Times New Roman" w:hAnsi="Times New Roman"/>
          <w:sz w:val="20"/>
          <w:szCs w:val="20"/>
        </w:rPr>
        <w:t>: Nathaniel Hawthorne, “Young Goodman Brown.”</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8 </w:t>
      </w:r>
    </w:p>
    <w:p w:rsidR="00B43CA1" w:rsidRDefault="00B43CA1" w:rsidP="00B43CA1">
      <w:pPr>
        <w:spacing w:after="0" w:line="240" w:lineRule="auto"/>
        <w:rPr>
          <w:rFonts w:ascii="Times New Roman" w:eastAsia="Times New Roman" w:hAnsi="Times New Roman"/>
          <w:b/>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10/11</w:t>
      </w:r>
      <w:r>
        <w:rPr>
          <w:rFonts w:ascii="Times New Roman" w:eastAsia="Times New Roman" w:hAnsi="Times New Roman"/>
          <w:sz w:val="20"/>
          <w:szCs w:val="20"/>
        </w:rPr>
        <w:t xml:space="preserve">: Essay 2.  </w:t>
      </w:r>
      <w:proofErr w:type="gramStart"/>
      <w:r>
        <w:rPr>
          <w:rFonts w:ascii="Times New Roman" w:eastAsia="Times New Roman" w:hAnsi="Times New Roman"/>
          <w:sz w:val="20"/>
          <w:szCs w:val="20"/>
        </w:rPr>
        <w:t>Research Essay Topics due.</w:t>
      </w:r>
      <w:proofErr w:type="gramEnd"/>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10/13</w:t>
      </w:r>
      <w:r>
        <w:rPr>
          <w:rFonts w:ascii="Times New Roman" w:eastAsia="Times New Roman" w:hAnsi="Times New Roman"/>
          <w:sz w:val="20"/>
          <w:szCs w:val="20"/>
        </w:rPr>
        <w:t xml:space="preserve">: BH 53 (MLA Documentation Style).  </w:t>
      </w:r>
      <w:proofErr w:type="gramStart"/>
      <w:r>
        <w:rPr>
          <w:rFonts w:ascii="Times New Roman" w:eastAsia="Times New Roman" w:hAnsi="Times New Roman"/>
          <w:sz w:val="20"/>
          <w:szCs w:val="20"/>
        </w:rPr>
        <w:t>Documentation Quiz.</w:t>
      </w:r>
      <w:proofErr w:type="gramEnd"/>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9 </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10/18</w:t>
      </w:r>
      <w:r>
        <w:rPr>
          <w:rFonts w:ascii="Times New Roman" w:eastAsia="Times New Roman" w:hAnsi="Times New Roman"/>
          <w:sz w:val="20"/>
          <w:szCs w:val="20"/>
        </w:rPr>
        <w:t>: Flannery O’Connor, “A Good Man is Hard to Find.”</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10/20</w:t>
      </w:r>
      <w:r>
        <w:rPr>
          <w:rFonts w:ascii="Times New Roman" w:eastAsia="Times New Roman" w:hAnsi="Times New Roman"/>
          <w:sz w:val="20"/>
          <w:szCs w:val="20"/>
        </w:rPr>
        <w:t>: Edgar Allan Poe, “The Cask of Amontillado.”</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10</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10/25</w:t>
      </w:r>
      <w:r>
        <w:rPr>
          <w:rFonts w:ascii="Times New Roman" w:eastAsia="Times New Roman" w:hAnsi="Times New Roman"/>
          <w:sz w:val="20"/>
          <w:szCs w:val="20"/>
        </w:rPr>
        <w:t>:  Introduction to Poetry: Hardy, Robinson.</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10/27</w:t>
      </w:r>
      <w:r>
        <w:rPr>
          <w:rFonts w:ascii="Times New Roman" w:eastAsia="Times New Roman" w:hAnsi="Times New Roman"/>
          <w:sz w:val="20"/>
          <w:szCs w:val="20"/>
        </w:rPr>
        <w:t>: Poetry: Owen, Stafford.</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11 </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11/1</w:t>
      </w:r>
      <w:r>
        <w:rPr>
          <w:rFonts w:ascii="Times New Roman" w:eastAsia="Times New Roman" w:hAnsi="Times New Roman"/>
          <w:sz w:val="20"/>
          <w:szCs w:val="20"/>
        </w:rPr>
        <w:t>: Robert Frost, “Mending Wall” and “The Road Not Taken.”</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11/3</w:t>
      </w:r>
      <w:r>
        <w:rPr>
          <w:rFonts w:ascii="Times New Roman" w:eastAsia="Times New Roman" w:hAnsi="Times New Roman"/>
          <w:sz w:val="20"/>
          <w:szCs w:val="20"/>
        </w:rPr>
        <w:t>: Essay 3.</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12</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11/8</w:t>
      </w:r>
      <w:r>
        <w:rPr>
          <w:rFonts w:ascii="Times New Roman" w:eastAsia="Times New Roman" w:hAnsi="Times New Roman"/>
          <w:sz w:val="20"/>
          <w:szCs w:val="20"/>
        </w:rPr>
        <w:t>: Poetry: Shakespeare: the sonnet.</w:t>
      </w:r>
    </w:p>
    <w:p w:rsidR="00B43CA1" w:rsidRDefault="00DB0166"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R, 11/10</w:t>
      </w:r>
      <w:r w:rsidR="00B43CA1">
        <w:rPr>
          <w:rFonts w:ascii="Times New Roman" w:eastAsia="Times New Roman" w:hAnsi="Times New Roman"/>
          <w:sz w:val="20"/>
          <w:szCs w:val="20"/>
        </w:rPr>
        <w:t>: Peer grading of the research project.</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13</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11/15</w:t>
      </w:r>
      <w:r>
        <w:rPr>
          <w:rFonts w:ascii="Times New Roman" w:eastAsia="Times New Roman" w:hAnsi="Times New Roman"/>
          <w:sz w:val="20"/>
          <w:szCs w:val="20"/>
        </w:rPr>
        <w:t xml:space="preserve">: Research Essay Due.  </w:t>
      </w:r>
      <w:proofErr w:type="gramStart"/>
      <w:r>
        <w:rPr>
          <w:rFonts w:ascii="Times New Roman" w:eastAsia="Times New Roman" w:hAnsi="Times New Roman"/>
          <w:sz w:val="20"/>
          <w:szCs w:val="20"/>
        </w:rPr>
        <w:t>Self-evaluation.</w:t>
      </w:r>
      <w:proofErr w:type="gramEnd"/>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R, </w:t>
      </w:r>
      <w:r w:rsidR="00DB0166">
        <w:rPr>
          <w:rFonts w:ascii="Times New Roman" w:eastAsia="Times New Roman" w:hAnsi="Times New Roman"/>
          <w:sz w:val="20"/>
          <w:szCs w:val="20"/>
        </w:rPr>
        <w:t>11/17</w:t>
      </w:r>
      <w:r>
        <w:rPr>
          <w:rFonts w:ascii="Times New Roman" w:eastAsia="Times New Roman" w:hAnsi="Times New Roman"/>
          <w:sz w:val="20"/>
          <w:szCs w:val="20"/>
        </w:rPr>
        <w:t>: Poetry: the sonnet: Donne, Frost, Hopkins.</w:t>
      </w: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14</w:t>
      </w:r>
    </w:p>
    <w:p w:rsidR="00B43CA1" w:rsidRDefault="00B43CA1" w:rsidP="00B43CA1">
      <w:pPr>
        <w:spacing w:after="0" w:line="240" w:lineRule="auto"/>
        <w:rPr>
          <w:rFonts w:ascii="Times New Roman" w:eastAsia="Times New Roman" w:hAnsi="Times New Roman"/>
          <w:b/>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DB0166">
        <w:rPr>
          <w:rFonts w:ascii="Times New Roman" w:eastAsia="Times New Roman" w:hAnsi="Times New Roman"/>
          <w:sz w:val="20"/>
          <w:szCs w:val="20"/>
        </w:rPr>
        <w:t>11/22</w:t>
      </w:r>
      <w:r>
        <w:rPr>
          <w:rFonts w:ascii="Times New Roman" w:eastAsia="Times New Roman" w:hAnsi="Times New Roman"/>
          <w:sz w:val="20"/>
          <w:szCs w:val="20"/>
        </w:rPr>
        <w:t xml:space="preserve">: </w:t>
      </w:r>
      <w:r w:rsidR="00ED5DAF">
        <w:rPr>
          <w:rFonts w:ascii="Times New Roman" w:eastAsia="Times New Roman" w:hAnsi="Times New Roman"/>
          <w:sz w:val="20"/>
          <w:szCs w:val="20"/>
        </w:rPr>
        <w:t xml:space="preserve"> </w:t>
      </w:r>
      <w:r>
        <w:rPr>
          <w:rFonts w:ascii="Times New Roman" w:eastAsia="Times New Roman" w:hAnsi="Times New Roman"/>
          <w:sz w:val="20"/>
          <w:szCs w:val="20"/>
        </w:rPr>
        <w:t>Essay 4.</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Week 15 </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 </w:t>
      </w:r>
      <w:r w:rsidR="00ED5DAF">
        <w:rPr>
          <w:rFonts w:ascii="Times New Roman" w:eastAsia="Times New Roman" w:hAnsi="Times New Roman"/>
          <w:sz w:val="20"/>
          <w:szCs w:val="20"/>
        </w:rPr>
        <w:t>11/29</w:t>
      </w:r>
      <w:r>
        <w:rPr>
          <w:rFonts w:ascii="Times New Roman" w:eastAsia="Times New Roman" w:hAnsi="Times New Roman"/>
          <w:sz w:val="20"/>
          <w:szCs w:val="20"/>
        </w:rPr>
        <w:t xml:space="preserve">: </w:t>
      </w:r>
      <w:r w:rsidR="00ED5DAF">
        <w:rPr>
          <w:rFonts w:ascii="Times New Roman" w:eastAsia="Times New Roman" w:hAnsi="Times New Roman"/>
          <w:sz w:val="20"/>
          <w:szCs w:val="20"/>
        </w:rPr>
        <w:t>Poetry: the sonnet: Shelley.</w:t>
      </w:r>
      <w:r w:rsidR="00ED5DAF">
        <w:rPr>
          <w:rFonts w:ascii="Times New Roman" w:eastAsia="Times New Roman" w:hAnsi="Times New Roman"/>
          <w:sz w:val="20"/>
          <w:szCs w:val="20"/>
        </w:rPr>
        <w:t xml:space="preserve"> </w:t>
      </w:r>
      <w:r>
        <w:rPr>
          <w:rFonts w:ascii="Times New Roman" w:eastAsia="Times New Roman" w:hAnsi="Times New Roman"/>
          <w:sz w:val="20"/>
          <w:szCs w:val="20"/>
        </w:rPr>
        <w:t>The dramatic monologue: Robert Browning and Gwendolyn Brooks.</w:t>
      </w:r>
    </w:p>
    <w:p w:rsidR="00B43CA1" w:rsidRDefault="00ED5DAF"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R, 12/1</w:t>
      </w:r>
      <w:bookmarkStart w:id="1" w:name="_GoBack"/>
      <w:bookmarkEnd w:id="1"/>
      <w:r w:rsidR="00B43CA1">
        <w:rPr>
          <w:rFonts w:ascii="Times New Roman" w:eastAsia="Times New Roman" w:hAnsi="Times New Roman"/>
          <w:sz w:val="20"/>
          <w:szCs w:val="20"/>
        </w:rPr>
        <w:t>: Emily Dickinson.</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Week 16</w:t>
      </w:r>
    </w:p>
    <w:p w:rsidR="00B43CA1" w:rsidRDefault="00B43CA1" w:rsidP="00B43CA1">
      <w:pPr>
        <w:spacing w:after="0" w:line="240" w:lineRule="auto"/>
        <w:rPr>
          <w:rFonts w:ascii="Times New Roman" w:eastAsia="Times New Roman" w:hAnsi="Times New Roman"/>
          <w:sz w:val="20"/>
          <w:szCs w:val="20"/>
        </w:rPr>
      </w:pPr>
    </w:p>
    <w:p w:rsidR="00B43CA1" w:rsidRDefault="00B43CA1" w:rsidP="00B43CA1">
      <w:pPr>
        <w:spacing w:after="0" w:line="240" w:lineRule="auto"/>
        <w:rPr>
          <w:rFonts w:ascii="Times New Roman" w:eastAsia="Times New Roman" w:hAnsi="Times New Roman"/>
          <w:sz w:val="20"/>
          <w:szCs w:val="20"/>
        </w:rPr>
      </w:pPr>
      <w:r>
        <w:rPr>
          <w:rFonts w:ascii="Times New Roman" w:eastAsia="Times New Roman" w:hAnsi="Times New Roman"/>
          <w:sz w:val="20"/>
          <w:szCs w:val="20"/>
        </w:rPr>
        <w:t>T-R: final exams.</w:t>
      </w:r>
    </w:p>
    <w:p w:rsidR="00B43CA1" w:rsidRDefault="00B43CA1" w:rsidP="00B43CA1"/>
    <w:p w:rsidR="0058099D" w:rsidRDefault="0058099D"/>
    <w:sectPr w:rsidR="0058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A1"/>
    <w:rsid w:val="002F0555"/>
    <w:rsid w:val="00361F1E"/>
    <w:rsid w:val="0058099D"/>
    <w:rsid w:val="00B43CA1"/>
    <w:rsid w:val="00DB0166"/>
    <w:rsid w:val="00E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A1"/>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CA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A1"/>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CA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FB171A817C4AA9B0784B19460805AC"/>
        <w:category>
          <w:name w:val="General"/>
          <w:gallery w:val="placeholder"/>
        </w:category>
        <w:types>
          <w:type w:val="bbPlcHdr"/>
        </w:types>
        <w:behaviors>
          <w:behavior w:val="content"/>
        </w:behaviors>
        <w:guid w:val="{964ABF91-D976-4A70-A1BD-AFD29BEC37F7}"/>
      </w:docPartPr>
      <w:docPartBody>
        <w:p w:rsidR="009E0452" w:rsidRDefault="00BE0D39" w:rsidP="00BE0D39">
          <w:pPr>
            <w:pStyle w:val="41FB171A817C4AA9B0784B19460805AC"/>
          </w:pPr>
          <w:r>
            <w:rPr>
              <w:rStyle w:val="PlaceholderText"/>
              <w:rFonts w:ascii="Century Gothic" w:hAnsi="Century Gothic"/>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39"/>
    <w:rsid w:val="000C6A3B"/>
    <w:rsid w:val="009E0452"/>
    <w:rsid w:val="00A477FE"/>
    <w:rsid w:val="00BE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D39"/>
  </w:style>
  <w:style w:type="paragraph" w:customStyle="1" w:styleId="41FB171A817C4AA9B0784B19460805AC">
    <w:name w:val="41FB171A817C4AA9B0784B19460805AC"/>
    <w:rsid w:val="00BE0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D39"/>
  </w:style>
  <w:style w:type="paragraph" w:customStyle="1" w:styleId="41FB171A817C4AA9B0784B19460805AC">
    <w:name w:val="41FB171A817C4AA9B0784B19460805AC"/>
    <w:rsid w:val="00BE0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Ulmer</dc:creator>
  <cp:lastModifiedBy>James Ulmer</cp:lastModifiedBy>
  <cp:revision>2</cp:revision>
  <dcterms:created xsi:type="dcterms:W3CDTF">2016-08-22T21:27:00Z</dcterms:created>
  <dcterms:modified xsi:type="dcterms:W3CDTF">2016-08-23T15:49:00Z</dcterms:modified>
</cp:coreProperties>
</file>